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8E388" w14:textId="77777777" w:rsidR="00673ECA" w:rsidRDefault="00673ECA" w:rsidP="00673ECA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673ECA">
        <w:rPr>
          <w:rFonts w:ascii="標楷體" w:eastAsia="標楷體" w:hAnsi="標楷體"/>
          <w:b/>
          <w:bCs/>
          <w:sz w:val="32"/>
          <w:szCs w:val="32"/>
        </w:rPr>
        <w:t>屏東縣高朗國民小學學生申訴評議委員會設置辦法及運作原則</w:t>
      </w:r>
    </w:p>
    <w:p w14:paraId="413944E2" w14:textId="22A3580E" w:rsidR="00673ECA" w:rsidRPr="00673ECA" w:rsidRDefault="00673ECA" w:rsidP="00673ECA">
      <w:pPr>
        <w:spacing w:line="368" w:lineRule="exact"/>
        <w:ind w:right="113"/>
        <w:jc w:val="right"/>
        <w:rPr>
          <w:rFonts w:ascii="標楷體" w:eastAsia="標楷體" w:hAnsi="標楷體" w:hint="eastAsia"/>
          <w:sz w:val="20"/>
        </w:rPr>
      </w:pPr>
      <w:r w:rsidRPr="00047DDF">
        <w:rPr>
          <w:rFonts w:ascii="標楷體" w:eastAsia="標楷體" w:hAnsi="標楷體"/>
          <w:sz w:val="20"/>
        </w:rPr>
        <w:t>11</w:t>
      </w:r>
      <w:r>
        <w:rPr>
          <w:rFonts w:ascii="標楷體" w:eastAsia="標楷體" w:hAnsi="標楷體" w:hint="eastAsia"/>
          <w:spacing w:val="-24"/>
          <w:sz w:val="20"/>
        </w:rPr>
        <w:t>5</w:t>
      </w:r>
      <w:r w:rsidRPr="00047DDF">
        <w:rPr>
          <w:rFonts w:ascii="標楷體" w:eastAsia="標楷體" w:hAnsi="標楷體"/>
          <w:spacing w:val="-24"/>
          <w:sz w:val="20"/>
        </w:rPr>
        <w:t xml:space="preserve">年 </w:t>
      </w:r>
      <w:r>
        <w:rPr>
          <w:rFonts w:ascii="標楷體" w:eastAsia="標楷體" w:hAnsi="標楷體" w:hint="eastAsia"/>
          <w:spacing w:val="-24"/>
          <w:sz w:val="20"/>
        </w:rPr>
        <w:t xml:space="preserve"> </w:t>
      </w:r>
      <w:r>
        <w:rPr>
          <w:rFonts w:ascii="標楷體" w:eastAsia="標楷體" w:hAnsi="標楷體" w:hint="eastAsia"/>
          <w:sz w:val="20"/>
        </w:rPr>
        <w:t>9</w:t>
      </w:r>
      <w:r w:rsidRPr="00047DDF">
        <w:rPr>
          <w:rFonts w:ascii="標楷體" w:eastAsia="標楷體" w:hAnsi="標楷體"/>
          <w:spacing w:val="-34"/>
          <w:sz w:val="20"/>
        </w:rPr>
        <w:t xml:space="preserve">月 </w:t>
      </w:r>
      <w:r>
        <w:rPr>
          <w:rFonts w:ascii="標楷體" w:eastAsia="標楷體" w:hAnsi="標楷體" w:hint="eastAsia"/>
          <w:spacing w:val="-34"/>
          <w:sz w:val="20"/>
        </w:rPr>
        <w:t xml:space="preserve"> </w:t>
      </w:r>
      <w:r>
        <w:rPr>
          <w:rFonts w:ascii="標楷體" w:eastAsia="標楷體" w:hAnsi="標楷體" w:hint="eastAsia"/>
          <w:spacing w:val="-9"/>
          <w:sz w:val="20"/>
        </w:rPr>
        <w:t>2</w:t>
      </w:r>
      <w:r w:rsidRPr="00047DDF">
        <w:rPr>
          <w:rFonts w:ascii="標楷體" w:eastAsia="標楷體" w:hAnsi="標楷體"/>
          <w:spacing w:val="-9"/>
          <w:sz w:val="20"/>
        </w:rPr>
        <w:t>日校務會議通過</w:t>
      </w:r>
    </w:p>
    <w:p w14:paraId="2EDD909B" w14:textId="77777777" w:rsidR="00673ECA" w:rsidRPr="00673ECA" w:rsidRDefault="00673ECA" w:rsidP="00673ECA">
      <w:pPr>
        <w:rPr>
          <w:rFonts w:ascii="標楷體" w:eastAsia="標楷體" w:hAnsi="標楷體"/>
          <w:b/>
          <w:bCs/>
        </w:rPr>
      </w:pPr>
      <w:r w:rsidRPr="00673ECA">
        <w:rPr>
          <w:rFonts w:ascii="標楷體" w:eastAsia="標楷體" w:hAnsi="標楷體"/>
          <w:b/>
          <w:bCs/>
        </w:rPr>
        <w:t>第一條 依據</w:t>
      </w:r>
    </w:p>
    <w:p w14:paraId="050146A1" w14:textId="2B4777AF" w:rsidR="00673ECA" w:rsidRPr="00673ECA" w:rsidRDefault="00673ECA" w:rsidP="00673ECA">
      <w:pPr>
        <w:rPr>
          <w:rFonts w:ascii="標楷體" w:eastAsia="標楷體" w:hAnsi="標楷體"/>
        </w:rPr>
      </w:pPr>
      <w:r w:rsidRPr="00673ECA">
        <w:rPr>
          <w:rFonts w:ascii="標楷體" w:eastAsia="標楷體" w:hAnsi="標楷體"/>
        </w:rPr>
        <w:t>本校為保障學生權益，維護校園倫理，建立學生申訴制度，特依據《國民教育法》第四十六條第一項及《高級中等以下學校學生申訴及再申訴評議委員會組織及運作辦法》規定，訂定「屏東縣高朗國民小學學生申訴評議委員會設置辦法及運作原則」（以下簡稱本要點）。</w:t>
      </w:r>
    </w:p>
    <w:p w14:paraId="1CFF4A6F" w14:textId="77777777" w:rsidR="00673ECA" w:rsidRPr="00673ECA" w:rsidRDefault="00673ECA" w:rsidP="00673ECA">
      <w:pPr>
        <w:rPr>
          <w:rFonts w:ascii="標楷體" w:eastAsia="標楷體" w:hAnsi="標楷體"/>
          <w:b/>
          <w:bCs/>
        </w:rPr>
      </w:pPr>
      <w:r w:rsidRPr="00673ECA">
        <w:rPr>
          <w:rFonts w:ascii="標楷體" w:eastAsia="標楷體" w:hAnsi="標楷體"/>
          <w:b/>
          <w:bCs/>
        </w:rPr>
        <w:t>第二條 組織編制</w:t>
      </w:r>
    </w:p>
    <w:p w14:paraId="08D743CB" w14:textId="38151DE6" w:rsidR="00673ECA" w:rsidRPr="00673ECA" w:rsidRDefault="00673ECA" w:rsidP="00673ECA">
      <w:pPr>
        <w:rPr>
          <w:rFonts w:ascii="標楷體" w:eastAsia="標楷體" w:hAnsi="標楷體"/>
        </w:rPr>
      </w:pPr>
      <w:r w:rsidRPr="00673ECA">
        <w:rPr>
          <w:rFonts w:ascii="標楷體" w:eastAsia="標楷體" w:hAnsi="標楷體"/>
        </w:rPr>
        <w:t xml:space="preserve">本校設立「學生申訴評議委員會」（簡稱申評會）處理申訴案件。置委員 </w:t>
      </w:r>
      <w:r w:rsidR="00FA6090">
        <w:rPr>
          <w:rFonts w:ascii="標楷體" w:eastAsia="標楷體" w:hAnsi="標楷體" w:hint="eastAsia"/>
        </w:rPr>
        <w:t>9</w:t>
      </w:r>
      <w:r w:rsidRPr="00673ECA">
        <w:rPr>
          <w:rFonts w:ascii="標楷體" w:eastAsia="標楷體" w:hAnsi="標楷體"/>
        </w:rPr>
        <w:t>人（奇數、無給職），校長</w:t>
      </w:r>
      <w:r>
        <w:rPr>
          <w:rFonts w:ascii="標楷體" w:eastAsia="標楷體" w:hAnsi="標楷體" w:hint="eastAsia"/>
        </w:rPr>
        <w:t>和</w:t>
      </w:r>
      <w:r w:rsidRPr="00673ECA">
        <w:rPr>
          <w:rFonts w:ascii="標楷體" w:eastAsia="標楷體" w:hAnsi="標楷體"/>
        </w:rPr>
        <w:t>兼</w:t>
      </w:r>
      <w:r>
        <w:rPr>
          <w:rFonts w:ascii="標楷體" w:eastAsia="標楷體" w:hAnsi="標楷體" w:hint="eastAsia"/>
        </w:rPr>
        <w:t>任</w:t>
      </w:r>
      <w:r w:rsidRPr="00673ECA">
        <w:rPr>
          <w:rFonts w:ascii="標楷體" w:eastAsia="標楷體" w:hAnsi="標楷體"/>
        </w:rPr>
        <w:t xml:space="preserve">行政代表 </w:t>
      </w:r>
      <w:r w:rsidR="00FA6090">
        <w:rPr>
          <w:rFonts w:ascii="標楷體" w:eastAsia="標楷體" w:hAnsi="標楷體" w:hint="eastAsia"/>
        </w:rPr>
        <w:t>4</w:t>
      </w:r>
      <w:r w:rsidRPr="00673ECA">
        <w:rPr>
          <w:rFonts w:ascii="標楷體" w:eastAsia="標楷體" w:hAnsi="標楷體"/>
        </w:rPr>
        <w:t xml:space="preserve">人、家長代表 </w:t>
      </w:r>
      <w:r>
        <w:rPr>
          <w:rFonts w:ascii="標楷體" w:eastAsia="標楷體" w:hAnsi="標楷體" w:hint="eastAsia"/>
        </w:rPr>
        <w:t>1</w:t>
      </w:r>
      <w:r w:rsidRPr="00673ECA">
        <w:rPr>
          <w:rFonts w:ascii="標楷體" w:eastAsia="標楷體" w:hAnsi="標楷體"/>
        </w:rPr>
        <w:t xml:space="preserve">人、未兼行政之教師代表 </w:t>
      </w:r>
      <w:r w:rsidR="00FA6090">
        <w:rPr>
          <w:rFonts w:ascii="標楷體" w:eastAsia="標楷體" w:hAnsi="標楷體" w:hint="eastAsia"/>
        </w:rPr>
        <w:t>3</w:t>
      </w:r>
      <w:r w:rsidRPr="00673ECA">
        <w:rPr>
          <w:rFonts w:ascii="標楷體" w:eastAsia="標楷體" w:hAnsi="標楷體"/>
        </w:rPr>
        <w:t xml:space="preserve"> 人，以及校外專家學者 1 人</w:t>
      </w:r>
      <w:r w:rsidR="000944E4">
        <w:rPr>
          <w:rFonts w:ascii="標楷體" w:eastAsia="標楷體" w:hAnsi="標楷體" w:hint="eastAsia"/>
        </w:rPr>
        <w:t>，</w:t>
      </w:r>
      <w:r w:rsidRPr="00673ECA">
        <w:rPr>
          <w:rFonts w:ascii="標楷體" w:eastAsia="標楷體" w:hAnsi="標楷體"/>
        </w:rPr>
        <w:t>任一性別不得少於總數三分之一，任期一年</w:t>
      </w:r>
      <w:r w:rsidR="000944E4">
        <w:rPr>
          <w:rFonts w:ascii="標楷體" w:eastAsia="標楷體" w:hAnsi="標楷體" w:hint="eastAsia"/>
        </w:rPr>
        <w:t>，</w:t>
      </w:r>
      <w:r w:rsidR="000944E4" w:rsidRPr="000944E4">
        <w:rPr>
          <w:rFonts w:ascii="標楷體" w:eastAsia="標楷體" w:hAnsi="標楷體" w:hint="eastAsia"/>
        </w:rPr>
        <w:t>學生獎懲委員會委員，不得兼任</w:t>
      </w:r>
      <w:r w:rsidRPr="00673ECA">
        <w:rPr>
          <w:rFonts w:ascii="標楷體" w:eastAsia="標楷體" w:hAnsi="標楷體"/>
        </w:rPr>
        <w:t>。</w:t>
      </w:r>
    </w:p>
    <w:p w14:paraId="45507074" w14:textId="77777777" w:rsidR="00673ECA" w:rsidRPr="00673ECA" w:rsidRDefault="00673ECA" w:rsidP="00673ECA">
      <w:pPr>
        <w:rPr>
          <w:rFonts w:ascii="標楷體" w:eastAsia="標楷體" w:hAnsi="標楷體"/>
          <w:b/>
          <w:bCs/>
        </w:rPr>
      </w:pPr>
      <w:r w:rsidRPr="00673ECA">
        <w:rPr>
          <w:rFonts w:ascii="標楷體" w:eastAsia="標楷體" w:hAnsi="標楷體"/>
          <w:b/>
          <w:bCs/>
        </w:rPr>
        <w:t>第三條 申訴對象與條件</w:t>
      </w:r>
    </w:p>
    <w:p w14:paraId="39F6E456" w14:textId="7884C0B0" w:rsidR="00673ECA" w:rsidRPr="00673ECA" w:rsidRDefault="00673ECA" w:rsidP="00673ECA">
      <w:pPr>
        <w:rPr>
          <w:rFonts w:ascii="標楷體" w:eastAsia="標楷體" w:hAnsi="標楷體"/>
        </w:rPr>
      </w:pPr>
      <w:r w:rsidRPr="00673ECA">
        <w:rPr>
          <w:rFonts w:ascii="標楷體" w:eastAsia="標楷體" w:hAnsi="標楷體"/>
        </w:rPr>
        <w:t>學生或法定代理人對學校管教或懲處措施認為違法</w:t>
      </w:r>
      <w:r>
        <w:rPr>
          <w:rFonts w:ascii="標楷體" w:eastAsia="標楷體" w:hAnsi="標楷體" w:hint="eastAsia"/>
        </w:rPr>
        <w:t>或</w:t>
      </w:r>
      <w:r w:rsidRPr="00673ECA">
        <w:rPr>
          <w:rFonts w:ascii="標楷體" w:eastAsia="標楷體" w:hAnsi="標楷體"/>
        </w:rPr>
        <w:t>不當</w:t>
      </w:r>
      <w:r>
        <w:rPr>
          <w:rFonts w:ascii="標楷體" w:eastAsia="標楷體" w:hAnsi="標楷體" w:hint="eastAsia"/>
        </w:rPr>
        <w:t>以</w:t>
      </w:r>
      <w:r w:rsidRPr="00673ECA">
        <w:rPr>
          <w:rFonts w:ascii="標楷體" w:eastAsia="標楷體" w:hAnsi="標楷體"/>
        </w:rPr>
        <w:t>致損害權益者，得於知悉措施次日起 30 日內以書面</w:t>
      </w:r>
      <w:r>
        <w:rPr>
          <w:rFonts w:ascii="標楷體" w:eastAsia="標楷體" w:hAnsi="標楷體" w:hint="eastAsia"/>
        </w:rPr>
        <w:t>向訓導組</w:t>
      </w:r>
      <w:r w:rsidRPr="00673ECA">
        <w:rPr>
          <w:rFonts w:ascii="標楷體" w:eastAsia="標楷體" w:hAnsi="標楷體"/>
        </w:rPr>
        <w:t xml:space="preserve">提起申訴。 </w:t>
      </w:r>
    </w:p>
    <w:p w14:paraId="4FA29B0C" w14:textId="77777777" w:rsidR="00673ECA" w:rsidRPr="00673ECA" w:rsidRDefault="00673ECA" w:rsidP="00673ECA">
      <w:pPr>
        <w:rPr>
          <w:rFonts w:ascii="標楷體" w:eastAsia="標楷體" w:hAnsi="標楷體"/>
          <w:b/>
          <w:bCs/>
        </w:rPr>
      </w:pPr>
      <w:r w:rsidRPr="00673ECA">
        <w:rPr>
          <w:rFonts w:ascii="標楷體" w:eastAsia="標楷體" w:hAnsi="標楷體"/>
          <w:b/>
          <w:bCs/>
        </w:rPr>
        <w:t>第四條 運作與評議原則</w:t>
      </w:r>
    </w:p>
    <w:p w14:paraId="03FDD57E" w14:textId="77777777" w:rsidR="000944E4" w:rsidRPr="000944E4" w:rsidRDefault="000944E4" w:rsidP="000944E4">
      <w:pPr>
        <w:rPr>
          <w:rFonts w:ascii="標楷體" w:eastAsia="標楷體" w:hAnsi="標楷體" w:hint="eastAsia"/>
        </w:rPr>
      </w:pPr>
      <w:r w:rsidRPr="000944E4">
        <w:rPr>
          <w:rFonts w:ascii="標楷體" w:eastAsia="標楷體" w:hAnsi="標楷體" w:hint="eastAsia"/>
        </w:rPr>
        <w:t>申訴應具申訴書，載明下列事項，由申訴人或代理人簽名或蓋章：</w:t>
      </w:r>
    </w:p>
    <w:p w14:paraId="3BF3E637" w14:textId="77777777" w:rsidR="000944E4" w:rsidRPr="000944E4" w:rsidRDefault="000944E4" w:rsidP="000944E4">
      <w:pPr>
        <w:rPr>
          <w:rFonts w:ascii="標楷體" w:eastAsia="標楷體" w:hAnsi="標楷體" w:hint="eastAsia"/>
        </w:rPr>
      </w:pPr>
      <w:r w:rsidRPr="000944E4">
        <w:rPr>
          <w:rFonts w:ascii="標楷體" w:eastAsia="標楷體" w:hAnsi="標楷體" w:hint="eastAsia"/>
        </w:rPr>
        <w:t>一、申訴人姓名、出生年月日、身分證明文件號碼、住所或居所、電話。</w:t>
      </w:r>
    </w:p>
    <w:p w14:paraId="5011A085" w14:textId="1CE8B0B5" w:rsidR="000944E4" w:rsidRPr="000944E4" w:rsidRDefault="000944E4" w:rsidP="000944E4">
      <w:pPr>
        <w:rPr>
          <w:rFonts w:ascii="標楷體" w:eastAsia="標楷體" w:hAnsi="標楷體" w:hint="eastAsia"/>
        </w:rPr>
      </w:pPr>
      <w:r w:rsidRPr="000944E4">
        <w:rPr>
          <w:rFonts w:ascii="標楷體" w:eastAsia="標楷體" w:hAnsi="標楷體" w:hint="eastAsia"/>
        </w:rPr>
        <w:t>二、有代理人者，其姓名、出生年月日、身分證明文件號碼、住所或居所、電話。</w:t>
      </w:r>
    </w:p>
    <w:p w14:paraId="4F47FF75" w14:textId="77777777" w:rsidR="000944E4" w:rsidRPr="000944E4" w:rsidRDefault="000944E4" w:rsidP="000944E4">
      <w:pPr>
        <w:rPr>
          <w:rFonts w:ascii="標楷體" w:eastAsia="標楷體" w:hAnsi="標楷體" w:hint="eastAsia"/>
        </w:rPr>
      </w:pPr>
      <w:r w:rsidRPr="000944E4">
        <w:rPr>
          <w:rFonts w:ascii="標楷體" w:eastAsia="標楷體" w:hAnsi="標楷體" w:hint="eastAsia"/>
        </w:rPr>
        <w:t>三、檢附原措施之文書、有關之文件及證據。</w:t>
      </w:r>
    </w:p>
    <w:p w14:paraId="18200FFC" w14:textId="77777777" w:rsidR="000944E4" w:rsidRPr="000944E4" w:rsidRDefault="000944E4" w:rsidP="000944E4">
      <w:pPr>
        <w:rPr>
          <w:rFonts w:ascii="標楷體" w:eastAsia="標楷體" w:hAnsi="標楷體" w:hint="eastAsia"/>
        </w:rPr>
      </w:pPr>
      <w:r w:rsidRPr="000944E4">
        <w:rPr>
          <w:rFonts w:ascii="標楷體" w:eastAsia="標楷體" w:hAnsi="標楷體" w:hint="eastAsia"/>
        </w:rPr>
        <w:t>四、收受或知悉原措施之年月日、申訴之事實及理由。</w:t>
      </w:r>
    </w:p>
    <w:p w14:paraId="21120047" w14:textId="77777777" w:rsidR="000944E4" w:rsidRPr="000944E4" w:rsidRDefault="000944E4" w:rsidP="000944E4">
      <w:pPr>
        <w:rPr>
          <w:rFonts w:ascii="標楷體" w:eastAsia="標楷體" w:hAnsi="標楷體" w:hint="eastAsia"/>
        </w:rPr>
      </w:pPr>
      <w:r w:rsidRPr="000944E4">
        <w:rPr>
          <w:rFonts w:ascii="標楷體" w:eastAsia="標楷體" w:hAnsi="標楷體" w:hint="eastAsia"/>
        </w:rPr>
        <w:t>五、應具體指陳原措施之違法或不當，並應載明希望獲得之具體補救。</w:t>
      </w:r>
    </w:p>
    <w:p w14:paraId="31A09C27" w14:textId="77777777" w:rsidR="000944E4" w:rsidRDefault="000944E4" w:rsidP="000944E4">
      <w:pPr>
        <w:rPr>
          <w:rFonts w:ascii="標楷體" w:eastAsia="標楷體" w:hAnsi="標楷體"/>
        </w:rPr>
      </w:pPr>
      <w:r w:rsidRPr="000944E4">
        <w:rPr>
          <w:rFonts w:ascii="標楷體" w:eastAsia="標楷體" w:hAnsi="標楷體" w:hint="eastAsia"/>
        </w:rPr>
        <w:t>六、提起申訴之年月日。</w:t>
      </w:r>
    </w:p>
    <w:p w14:paraId="2C22F31A" w14:textId="7153E927" w:rsidR="00673ECA" w:rsidRDefault="00673ECA" w:rsidP="00DB531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訓導組接獲申訴案件得召開申訴評議會議，</w:t>
      </w:r>
      <w:r w:rsidR="00DB5310" w:rsidRPr="00DB5310">
        <w:rPr>
          <w:rFonts w:ascii="標楷體" w:eastAsia="標楷體" w:hAnsi="標楷體" w:hint="eastAsia"/>
        </w:rPr>
        <w:t>申評會委員會議，由校長召集，並於委員產生後第一次開會時，由委員互選一人擔任主席，主持會議。</w:t>
      </w:r>
      <w:r w:rsidRPr="00673ECA">
        <w:rPr>
          <w:rFonts w:ascii="標楷體" w:eastAsia="標楷體" w:hAnsi="標楷體"/>
        </w:rPr>
        <w:t>會議以不公開為原則，秉持客觀公正，委員</w:t>
      </w:r>
      <w:r>
        <w:rPr>
          <w:rFonts w:ascii="標楷體" w:eastAsia="標楷體" w:hAnsi="標楷體" w:hint="eastAsia"/>
        </w:rPr>
        <w:t>均</w:t>
      </w:r>
      <w:r w:rsidRPr="00673ECA">
        <w:rPr>
          <w:rFonts w:ascii="標楷體" w:eastAsia="標楷體" w:hAnsi="標楷體"/>
        </w:rPr>
        <w:t>應親自出席。處理特教學生案件時應增聘特教相關專家或代表 2 人。</w:t>
      </w:r>
    </w:p>
    <w:p w14:paraId="453CA7C9" w14:textId="77777777" w:rsidR="000944E4" w:rsidRPr="000944E4" w:rsidRDefault="000944E4" w:rsidP="000944E4">
      <w:pPr>
        <w:rPr>
          <w:rFonts w:ascii="標楷體" w:eastAsia="標楷體" w:hAnsi="標楷體" w:hint="eastAsia"/>
        </w:rPr>
      </w:pPr>
      <w:r w:rsidRPr="000944E4">
        <w:rPr>
          <w:rFonts w:ascii="標楷體" w:eastAsia="標楷體" w:hAnsi="標楷體" w:hint="eastAsia"/>
        </w:rPr>
        <w:t>申訴案件有下列情形之一者，應依各款規定處理：</w:t>
      </w:r>
    </w:p>
    <w:p w14:paraId="192D6D75" w14:textId="43014BDD" w:rsidR="000944E4" w:rsidRPr="000944E4" w:rsidRDefault="000944E4" w:rsidP="000944E4">
      <w:pPr>
        <w:rPr>
          <w:rFonts w:ascii="標楷體" w:eastAsia="標楷體" w:hAnsi="標楷體" w:hint="eastAsia"/>
        </w:rPr>
      </w:pPr>
      <w:r w:rsidRPr="000944E4">
        <w:rPr>
          <w:rFonts w:ascii="標楷體" w:eastAsia="標楷體" w:hAnsi="標楷體" w:hint="eastAsia"/>
        </w:rPr>
        <w:t>一、學生因疑似涉及校園性別事件提起申訴者，依性別平等教育法第五章相關規定辦理。</w:t>
      </w:r>
    </w:p>
    <w:p w14:paraId="26423C20" w14:textId="01EAA94D" w:rsidR="000944E4" w:rsidRPr="00673ECA" w:rsidRDefault="000944E4" w:rsidP="000944E4">
      <w:pPr>
        <w:rPr>
          <w:rFonts w:ascii="標楷體" w:eastAsia="標楷體" w:hAnsi="標楷體" w:hint="eastAsia"/>
        </w:rPr>
      </w:pPr>
      <w:r w:rsidRPr="000944E4">
        <w:rPr>
          <w:rFonts w:ascii="標楷體" w:eastAsia="標楷體" w:hAnsi="標楷體" w:hint="eastAsia"/>
        </w:rPr>
        <w:t>二、學生因疑似涉及校園霸凌防制準則事件提起申訴者，依校園霸凌防制準則規定辦理。</w:t>
      </w:r>
    </w:p>
    <w:p w14:paraId="53D4FAD2" w14:textId="77777777" w:rsidR="00673ECA" w:rsidRPr="00673ECA" w:rsidRDefault="00673ECA" w:rsidP="00673ECA">
      <w:pPr>
        <w:rPr>
          <w:rFonts w:ascii="標楷體" w:eastAsia="標楷體" w:hAnsi="標楷體"/>
          <w:b/>
          <w:bCs/>
        </w:rPr>
      </w:pPr>
      <w:r w:rsidRPr="00673ECA">
        <w:rPr>
          <w:rFonts w:ascii="標楷體" w:eastAsia="標楷體" w:hAnsi="標楷體"/>
          <w:b/>
          <w:bCs/>
        </w:rPr>
        <w:t>第五條 開會與決議門檻</w:t>
      </w:r>
    </w:p>
    <w:p w14:paraId="2CA723FB" w14:textId="7DF35D0E" w:rsidR="00673ECA" w:rsidRPr="00673ECA" w:rsidRDefault="00673ECA" w:rsidP="00673ECA">
      <w:pPr>
        <w:rPr>
          <w:rFonts w:ascii="標楷體" w:eastAsia="標楷體" w:hAnsi="標楷體"/>
        </w:rPr>
      </w:pPr>
      <w:r w:rsidRPr="00673ECA">
        <w:rPr>
          <w:rFonts w:ascii="標楷體" w:eastAsia="標楷體" w:hAnsi="標楷體"/>
        </w:rPr>
        <w:lastRenderedPageBreak/>
        <w:t>全體委員三分之二以上出席始得開會；評議決定須經出席委員三分之二以上同意，一般行政決議</w:t>
      </w:r>
      <w:r w:rsidR="00A81E6D" w:rsidRPr="00673ECA">
        <w:rPr>
          <w:rFonts w:ascii="標楷體" w:eastAsia="標楷體" w:hAnsi="標楷體"/>
        </w:rPr>
        <w:t>須</w:t>
      </w:r>
      <w:r w:rsidRPr="00673ECA">
        <w:rPr>
          <w:rFonts w:ascii="標楷體" w:eastAsia="標楷體" w:hAnsi="標楷體"/>
        </w:rPr>
        <w:t xml:space="preserve">過半數同意。 </w:t>
      </w:r>
    </w:p>
    <w:p w14:paraId="231C17EC" w14:textId="77777777" w:rsidR="00673ECA" w:rsidRPr="00673ECA" w:rsidRDefault="00673ECA" w:rsidP="00673ECA">
      <w:pPr>
        <w:rPr>
          <w:rFonts w:ascii="標楷體" w:eastAsia="標楷體" w:hAnsi="標楷體"/>
          <w:b/>
          <w:bCs/>
        </w:rPr>
      </w:pPr>
      <w:r w:rsidRPr="00673ECA">
        <w:rPr>
          <w:rFonts w:ascii="標楷體" w:eastAsia="標楷體" w:hAnsi="標楷體"/>
          <w:b/>
          <w:bCs/>
        </w:rPr>
        <w:t>第六條 評議期限</w:t>
      </w:r>
    </w:p>
    <w:p w14:paraId="07CE7402" w14:textId="58DB1CF8" w:rsidR="00673ECA" w:rsidRPr="00673ECA" w:rsidRDefault="00673ECA" w:rsidP="00673ECA">
      <w:pPr>
        <w:rPr>
          <w:rFonts w:ascii="標楷體" w:eastAsia="標楷體" w:hAnsi="標楷體"/>
        </w:rPr>
      </w:pPr>
      <w:r w:rsidRPr="00673ECA">
        <w:rPr>
          <w:rFonts w:ascii="標楷體" w:eastAsia="標楷體" w:hAnsi="標楷體"/>
        </w:rPr>
        <w:t xml:space="preserve">自收到申訴書次日起 3 月內作成決定書，必要時得延長 1 次（以 2 個月為限）。 </w:t>
      </w:r>
    </w:p>
    <w:p w14:paraId="164517D8" w14:textId="77777777" w:rsidR="00673ECA" w:rsidRPr="00673ECA" w:rsidRDefault="00673ECA" w:rsidP="00673ECA">
      <w:pPr>
        <w:rPr>
          <w:rFonts w:ascii="標楷體" w:eastAsia="標楷體" w:hAnsi="標楷體"/>
          <w:b/>
          <w:bCs/>
        </w:rPr>
      </w:pPr>
      <w:r w:rsidRPr="00673ECA">
        <w:rPr>
          <w:rFonts w:ascii="標楷體" w:eastAsia="標楷體" w:hAnsi="標楷體"/>
          <w:b/>
          <w:bCs/>
        </w:rPr>
        <w:t>第七條 撤回與再申訴</w:t>
      </w:r>
    </w:p>
    <w:p w14:paraId="73B065E6" w14:textId="7438050B" w:rsidR="00673ECA" w:rsidRPr="00673ECA" w:rsidRDefault="00DB5310" w:rsidP="00DB5310">
      <w:pPr>
        <w:rPr>
          <w:rFonts w:ascii="標楷體" w:eastAsia="標楷體" w:hAnsi="標楷體"/>
        </w:rPr>
      </w:pPr>
      <w:r w:rsidRPr="00DB5310">
        <w:rPr>
          <w:rFonts w:ascii="標楷體" w:eastAsia="標楷體" w:hAnsi="標楷體" w:hint="eastAsia"/>
        </w:rPr>
        <w:t>申訴人向學校提起申訴，同一案件以一次為限。申訴人提起申訴後，於評議決定書送達前，得撤回申訴。申訴經撤回者，申評會應終結申訴案件之評議，並以書面通知申訴人及其法定代理人。申訴經撤回後，不得就同一案件再提起申訴。</w:t>
      </w:r>
      <w:r w:rsidR="00673ECA" w:rsidRPr="00673ECA">
        <w:rPr>
          <w:rFonts w:ascii="標楷體" w:eastAsia="標楷體" w:hAnsi="標楷體"/>
        </w:rPr>
        <w:t xml:space="preserve">不服決定者得於送達次日起 30 日內向屏東縣政府再申訴。 </w:t>
      </w:r>
    </w:p>
    <w:p w14:paraId="51421DBE" w14:textId="77777777" w:rsidR="00673ECA" w:rsidRDefault="00673ECA" w:rsidP="00673ECA">
      <w:pPr>
        <w:rPr>
          <w:rFonts w:ascii="標楷體" w:eastAsia="標楷體" w:hAnsi="標楷體"/>
          <w:b/>
          <w:bCs/>
        </w:rPr>
      </w:pPr>
      <w:r w:rsidRPr="00673ECA">
        <w:rPr>
          <w:rFonts w:ascii="標楷體" w:eastAsia="標楷體" w:hAnsi="標楷體"/>
          <w:b/>
          <w:bCs/>
        </w:rPr>
        <w:t>第八條 實施與修正</w:t>
      </w:r>
    </w:p>
    <w:p w14:paraId="0D086D39" w14:textId="1752E738" w:rsidR="00FA6090" w:rsidRPr="00673ECA" w:rsidRDefault="00FA6090" w:rsidP="00673ECA">
      <w:pPr>
        <w:rPr>
          <w:rFonts w:ascii="標楷體" w:eastAsia="標楷體" w:hAnsi="標楷體" w:hint="eastAsia"/>
        </w:rPr>
      </w:pPr>
      <w:r w:rsidRPr="00FA6090">
        <w:rPr>
          <w:rFonts w:ascii="標楷體" w:eastAsia="標楷體" w:hAnsi="標楷體"/>
        </w:rPr>
        <w:t>本要點經校務會議審議通過，陳請校長核定後實施，修正時亦同。</w:t>
      </w:r>
    </w:p>
    <w:p w14:paraId="33EB07C4" w14:textId="77777777" w:rsidR="00EC64E8" w:rsidRPr="00673ECA" w:rsidRDefault="00EC64E8"/>
    <w:sectPr w:rsidR="00EC64E8" w:rsidRPr="00673ECA" w:rsidSect="00673EC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ECA"/>
    <w:rsid w:val="000944E4"/>
    <w:rsid w:val="003B0B6E"/>
    <w:rsid w:val="00673ECA"/>
    <w:rsid w:val="00A81E6D"/>
    <w:rsid w:val="00DB5310"/>
    <w:rsid w:val="00E34B96"/>
    <w:rsid w:val="00EC64E8"/>
    <w:rsid w:val="00FA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73DC8"/>
  <w15:chartTrackingRefBased/>
  <w15:docId w15:val="{005218F3-E357-40B3-8995-7DB6E1A89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3E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EC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3EC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3E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3EC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3EC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3EC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EC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73EC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73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73EC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73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73EC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73EC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73EC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73EC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73E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3EC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7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3EC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73E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3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73E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3E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3E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3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73E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3EC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73EC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73E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6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84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509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43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136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1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03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0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77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3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33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02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48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28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5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0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71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6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3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88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07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0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26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40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8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4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54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80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73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77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26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0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4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37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84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12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2026-09-24T04:53:00Z</dcterms:created>
  <dcterms:modified xsi:type="dcterms:W3CDTF">2026-09-24T05:25:00Z</dcterms:modified>
</cp:coreProperties>
</file>